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proofErr w:type="gramStart"/>
      <w:r w:rsidRPr="0032781C">
        <w:rPr>
          <w:sz w:val="24"/>
        </w:rPr>
        <w:t>Межрайонная</w:t>
      </w:r>
      <w:proofErr w:type="gramEnd"/>
      <w:r w:rsidRPr="0032781C">
        <w:rPr>
          <w:sz w:val="24"/>
        </w:rPr>
        <w:t xml:space="preserve"> ИФНС России №8 по Архангельской области и Ненецкому автономному округу сообщае</w:t>
      </w:r>
      <w:r w:rsidR="0032781C">
        <w:rPr>
          <w:sz w:val="24"/>
        </w:rPr>
        <w:t>т</w:t>
      </w:r>
      <w:r w:rsidRPr="0032781C">
        <w:rPr>
          <w:sz w:val="24"/>
        </w:rPr>
        <w:t>,</w:t>
      </w:r>
      <w:r w:rsidR="00B14CC9">
        <w:rPr>
          <w:sz w:val="24"/>
        </w:rPr>
        <w:t xml:space="preserve"> что для взаимодействия с Инспекцией удобно и просто воспользоваться ИОН обменом. О</w:t>
      </w:r>
      <w:r w:rsidR="00B14CC9" w:rsidRPr="00B14CC9">
        <w:rPr>
          <w:sz w:val="24"/>
        </w:rPr>
        <w:t xml:space="preserve">бращаем внимание, что формат отправляемого Вами файла должен строго соответствовать формату, утвержденному приказом МНС РФ от 10.12.2002 №БГ-3-32/705 (приложение №3). Не подлежат рассмотрению запросы, оформленные с нарушением требований данного приказа, например, направленные в виде документа MS </w:t>
      </w:r>
      <w:proofErr w:type="spellStart"/>
      <w:r w:rsidR="00B14CC9" w:rsidRPr="00B14CC9">
        <w:rPr>
          <w:sz w:val="24"/>
        </w:rPr>
        <w:t>Word</w:t>
      </w:r>
      <w:proofErr w:type="spellEnd"/>
      <w:r w:rsidR="00B14CC9" w:rsidRPr="00B14CC9">
        <w:rPr>
          <w:sz w:val="24"/>
        </w:rPr>
        <w:t xml:space="preserve">. </w:t>
      </w:r>
      <w:proofErr w:type="spellStart"/>
      <w:r w:rsidR="00B14CC9" w:rsidRPr="00B14CC9">
        <w:rPr>
          <w:sz w:val="24"/>
        </w:rPr>
        <w:t>Справочно</w:t>
      </w:r>
      <w:proofErr w:type="spellEnd"/>
      <w:r w:rsidR="00B14CC9" w:rsidRPr="00B14CC9">
        <w:rPr>
          <w:sz w:val="24"/>
        </w:rPr>
        <w:t>! Для отправки в ИФНС запроса н</w:t>
      </w:r>
      <w:r w:rsidR="00B14CC9">
        <w:rPr>
          <w:sz w:val="24"/>
        </w:rPr>
        <w:t>еобходимо</w:t>
      </w:r>
      <w:r w:rsidR="00B14CC9" w:rsidRPr="00B14CC9">
        <w:rPr>
          <w:sz w:val="24"/>
        </w:rPr>
        <w:t xml:space="preserve"> </w:t>
      </w:r>
      <w:r w:rsidR="00B14CC9">
        <w:rPr>
          <w:sz w:val="24"/>
        </w:rPr>
        <w:t>в</w:t>
      </w:r>
      <w:r w:rsidR="00B14CC9" w:rsidRPr="00B14CC9">
        <w:rPr>
          <w:sz w:val="24"/>
        </w:rPr>
        <w:t xml:space="preserve"> программе на вкладке "Сервисы" выбрать "Подсистема ИОН" дальше "Запрос на предоставление информационных услуг"</w:t>
      </w:r>
      <w:r w:rsidR="00377CB6">
        <w:rPr>
          <w:sz w:val="24"/>
        </w:rPr>
        <w:t>, д</w:t>
      </w:r>
      <w:r w:rsidR="00B14CC9" w:rsidRPr="00B14CC9">
        <w:rPr>
          <w:sz w:val="24"/>
        </w:rPr>
        <w:t xml:space="preserve">алее в появившемся окне открыть "РЕКВИЗИТЫ" и заполнить все поля. </w:t>
      </w:r>
    </w:p>
    <w:p w:rsidR="00B14CC9" w:rsidRDefault="00B14CC9" w:rsidP="00377CB6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B14CC9">
        <w:rPr>
          <w:sz w:val="24"/>
        </w:rPr>
        <w:t>Подробная инструкция по работе с ИОН-обменом находится во вкладке "СПРАВКА" выбрать "С</w:t>
      </w:r>
      <w:r>
        <w:rPr>
          <w:sz w:val="24"/>
        </w:rPr>
        <w:t>ПРАВОЧНАЯ СИСТЕМА" раздел "ИОН"</w:t>
      </w:r>
      <w:r w:rsidRPr="00B14CC9">
        <w:rPr>
          <w:sz w:val="24"/>
        </w:rPr>
        <w:t>, развернуть и выбрать не</w:t>
      </w:r>
      <w:r w:rsidR="00377CB6">
        <w:rPr>
          <w:sz w:val="24"/>
        </w:rPr>
        <w:t>обходимую справку по заполнению</w:t>
      </w:r>
      <w:bookmarkStart w:id="0" w:name="_GoBack"/>
      <w:bookmarkEnd w:id="0"/>
      <w:proofErr w:type="gramStart"/>
      <w:r w:rsidRPr="00B14CC9">
        <w:rPr>
          <w:sz w:val="24"/>
        </w:rPr>
        <w:t>,н</w:t>
      </w:r>
      <w:proofErr w:type="gramEnd"/>
      <w:r w:rsidRPr="00B14CC9">
        <w:rPr>
          <w:sz w:val="24"/>
        </w:rPr>
        <w:t xml:space="preserve">апример, "Формирование запроса". 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Порядок формирования запроса налогоплательщиком, порядок приема и обработки запросов налоговыми органами регламентируются следующими документами: - Приказ МНС России от 10.12.2002 №БГ-3-32/705 (с учетом изменений, внесенных приказом МНС России от 08.08.2003 №БГ-3-32/443); Согласно п.6.15 Приказа МНС России от 10.12.2002 №БГ-3-32/705 при отправке запросов и получении информационных выписок в электронном виде по телекоммуникационным каналам связи налогоплательщик соблюдает следующий порядок электронного документооборота: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1. После подготовки запроса в соответствии с форматом (приложение 3 к Приказу МНС России от 10.12.2002 №БГ-3-32/705) подписывает его ЭЦП налогоплательщика и отправляет в зашифрованном виде в адрес налогового органа по месту своего учета. Обращаем Ваше внимание на </w:t>
      </w:r>
      <w:r w:rsidR="0032781C">
        <w:rPr>
          <w:sz w:val="24"/>
        </w:rPr>
        <w:t>правильное заполнение запроса (</w:t>
      </w:r>
      <w:r w:rsidRPr="0032781C">
        <w:rPr>
          <w:sz w:val="24"/>
        </w:rPr>
        <w:t xml:space="preserve">из-за неверного КБК формируется отказ в получении запрашиваемых документов).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2. В течение суток с момента отправки запроса (без учета выходных и праздничных дней) получает следующие документы в зашифрованном виде: - квитанцию о получении запроса в электронном виде (запрос, ранее отправленный налогоплательщиком, подписанный ЭЦП налогоплательщика и заверенный ЭЦП налогового органа); - протокол входного контроля запроса.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3. Подтверждает подлинность ЭЦП налогового органа на квитанции о получении запроса в электронном виде и сохраняет квитанцию в своем хранилище.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4. Протокол входного контроля запроса после подтверждения подлинности ЭЦП налогового органа заверяется ЭЦП налогоплательщика и в течение суток (без учета выходных и праздничных дней) высылается в адрес налогового органа. Второй экземпляр протокола входного контроля запроса, подписанного ЭЦП налогового органа и заверенного ЭЦП налогоплательщика, сохраняется в хранилище налогоплательщика.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5. Если в протоколе содержится информация о том, что запрос не прошел входной контроль, то налогоплательщику следует устранить указанные в протоколе ошибки и повторить всю процедуру отправки запроса. </w:t>
      </w:r>
    </w:p>
    <w:p w:rsidR="00B14CC9" w:rsidRDefault="0077208D" w:rsidP="00597E59">
      <w:pPr>
        <w:pStyle w:val="valuetext"/>
        <w:pBdr>
          <w:bottom w:val="single" w:sz="6" w:space="31" w:color="auto"/>
        </w:pBdr>
        <w:ind w:firstLine="567"/>
        <w:jc w:val="both"/>
        <w:rPr>
          <w:sz w:val="24"/>
        </w:rPr>
      </w:pPr>
      <w:r w:rsidRPr="0032781C">
        <w:rPr>
          <w:sz w:val="24"/>
        </w:rPr>
        <w:t xml:space="preserve">6. Если налогоплательщик не получил от налогового органа в установленное время квитанцию о получении запроса в электронном виде и / или протокол входного контроля запроса, то налогоплательщику следует заявить налоговому органу и / или Оператору о данном факте и при необходимости повторить процедуру отправки запроса. </w:t>
      </w:r>
    </w:p>
    <w:p w:rsidR="00D848F0" w:rsidRPr="0032781C" w:rsidRDefault="0077208D" w:rsidP="008F5081">
      <w:pPr>
        <w:pStyle w:val="valuetext"/>
        <w:pBdr>
          <w:bottom w:val="single" w:sz="6" w:space="31" w:color="auto"/>
        </w:pBdr>
        <w:ind w:firstLine="567"/>
        <w:jc w:val="both"/>
        <w:rPr>
          <w:sz w:val="28"/>
        </w:rPr>
      </w:pPr>
      <w:r w:rsidRPr="0032781C">
        <w:rPr>
          <w:sz w:val="24"/>
        </w:rPr>
        <w:t xml:space="preserve">7. При получении информационной выписки об исполнении налоговых обязательств перед бюджетом в электронном виде налогоплательщик расшифровывает ее, подтверждает подлинность ЭЦП налогового органа, заверяет ее ЭЦП налогоплательщика и в течение суток (без учета выходных и праздничных дней) высылает в адрес налогового органа, сохранив информационную выписку, подписанную ЭЦП налогового органа и заверенную ЭЦП налогоплательщика, в хранилище. </w:t>
      </w:r>
    </w:p>
    <w:sectPr w:rsidR="00D848F0" w:rsidRPr="00327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8D"/>
    <w:rsid w:val="001158A1"/>
    <w:rsid w:val="0032781C"/>
    <w:rsid w:val="00377CB6"/>
    <w:rsid w:val="00597E59"/>
    <w:rsid w:val="0077208D"/>
    <w:rsid w:val="008F5081"/>
    <w:rsid w:val="00B14CC9"/>
    <w:rsid w:val="00D8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aluetext">
    <w:name w:val="valuetext"/>
    <w:basedOn w:val="a"/>
    <w:rsid w:val="0077208D"/>
    <w:pPr>
      <w:pBdr>
        <w:bottom w:val="single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aluetext">
    <w:name w:val="valuetext"/>
    <w:basedOn w:val="a"/>
    <w:rsid w:val="0077208D"/>
    <w:pPr>
      <w:pBdr>
        <w:bottom w:val="single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Истомина Людмила Валентиновна</dc:creator>
  <cp:lastModifiedBy>Дьячкова Алена Николаевна</cp:lastModifiedBy>
  <cp:revision>4</cp:revision>
  <dcterms:created xsi:type="dcterms:W3CDTF">2020-04-14T08:10:00Z</dcterms:created>
  <dcterms:modified xsi:type="dcterms:W3CDTF">2020-05-13T08:37:00Z</dcterms:modified>
</cp:coreProperties>
</file>